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52C78" w14:textId="06E46D64" w:rsidR="007119A5" w:rsidRPr="00DA6629" w:rsidRDefault="0007235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BASICS</w:t>
      </w:r>
      <w:r w:rsidR="00860438" w:rsidRPr="00DA6629">
        <w:rPr>
          <w:rFonts w:ascii="Arial" w:hAnsi="Arial" w:cs="Arial"/>
          <w:b/>
          <w:bCs/>
          <w:sz w:val="24"/>
          <w:szCs w:val="24"/>
        </w:rPr>
        <w:t xml:space="preserve"> Session </w:t>
      </w:r>
      <w:r w:rsidR="00ED73CA">
        <w:rPr>
          <w:rFonts w:ascii="Arial" w:hAnsi="Arial" w:cs="Arial"/>
          <w:b/>
          <w:bCs/>
          <w:sz w:val="24"/>
          <w:szCs w:val="24"/>
        </w:rPr>
        <w:t>4</w:t>
      </w:r>
      <w:r w:rsidR="00860438" w:rsidRPr="00DA6629">
        <w:rPr>
          <w:rFonts w:ascii="Arial" w:hAnsi="Arial" w:cs="Arial"/>
          <w:b/>
          <w:bCs/>
          <w:sz w:val="24"/>
          <w:szCs w:val="24"/>
        </w:rPr>
        <w:t>: Post-video Reflection</w:t>
      </w:r>
    </w:p>
    <w:p w14:paraId="0056C49C" w14:textId="1BC13C50" w:rsidR="00860438" w:rsidRPr="00DA6629" w:rsidRDefault="00860438">
      <w:pPr>
        <w:rPr>
          <w:rFonts w:ascii="Arial" w:hAnsi="Arial" w:cs="Arial"/>
          <w:sz w:val="24"/>
          <w:szCs w:val="24"/>
        </w:rPr>
      </w:pPr>
    </w:p>
    <w:p w14:paraId="48528F3A" w14:textId="056867C7" w:rsidR="001D3288" w:rsidRPr="001D3288" w:rsidRDefault="001D3288" w:rsidP="00986285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illustrated in the study by Mallet et al. (2008) that was discussed in the video, many consequences we may think of as “negative,” a student may see as neutral or even positive. What steps might you take to ensure that your views of consequences are not inadvertently imposed on students during a BASICS session?</w:t>
      </w:r>
    </w:p>
    <w:p w14:paraId="7A5BFCC7" w14:textId="35FD5D99" w:rsidR="001D3288" w:rsidRPr="001D3288" w:rsidRDefault="001D3288" w:rsidP="001D3288">
      <w:pPr>
        <w:ind w:left="360"/>
        <w:rPr>
          <w:rFonts w:ascii="Arial" w:hAnsi="Arial" w:cs="Arial"/>
          <w:sz w:val="24"/>
          <w:szCs w:val="24"/>
        </w:rPr>
      </w:pPr>
    </w:p>
    <w:p w14:paraId="4700FF50" w14:textId="15DF968A" w:rsidR="001D3288" w:rsidRPr="001D3288" w:rsidRDefault="004E47E6" w:rsidP="001D3288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with expectancies, concepts of “addiction” are shaped by cultural socialization</w:t>
      </w:r>
      <w:r w:rsidR="0007714F">
        <w:rPr>
          <w:rFonts w:ascii="Arial" w:hAnsi="Arial" w:cs="Arial"/>
          <w:sz w:val="24"/>
          <w:szCs w:val="24"/>
        </w:rPr>
        <w:t xml:space="preserve"> processes. That is, even before we explicitly learn definitions of “addiction,” we tend to form ideas about what that concept means (i.e., form assumptions). </w:t>
      </w:r>
      <w:r w:rsidR="00986285" w:rsidRPr="004E47E6">
        <w:rPr>
          <w:rFonts w:ascii="Arial" w:hAnsi="Arial" w:cs="Arial"/>
          <w:sz w:val="24"/>
          <w:szCs w:val="24"/>
        </w:rPr>
        <w:t xml:space="preserve">What </w:t>
      </w:r>
      <w:r w:rsidR="00986285" w:rsidRPr="004E47E6">
        <w:rPr>
          <w:rFonts w:ascii="Arial" w:hAnsi="Arial" w:cs="Arial"/>
          <w:b/>
          <w:bCs/>
          <w:sz w:val="24"/>
          <w:szCs w:val="24"/>
        </w:rPr>
        <w:t xml:space="preserve">assumptions regarding </w:t>
      </w:r>
      <w:r>
        <w:rPr>
          <w:rFonts w:ascii="Arial" w:hAnsi="Arial" w:cs="Arial"/>
          <w:b/>
          <w:bCs/>
          <w:sz w:val="24"/>
          <w:szCs w:val="24"/>
        </w:rPr>
        <w:t>“</w:t>
      </w:r>
      <w:r w:rsidR="00986285" w:rsidRPr="004E47E6">
        <w:rPr>
          <w:rFonts w:ascii="Arial" w:hAnsi="Arial" w:cs="Arial"/>
          <w:b/>
          <w:bCs/>
          <w:sz w:val="24"/>
          <w:szCs w:val="24"/>
        </w:rPr>
        <w:t>addiction</w:t>
      </w:r>
      <w:r>
        <w:rPr>
          <w:rFonts w:ascii="Arial" w:hAnsi="Arial" w:cs="Arial"/>
          <w:b/>
          <w:bCs/>
          <w:sz w:val="24"/>
          <w:szCs w:val="24"/>
        </w:rPr>
        <w:t xml:space="preserve">” </w:t>
      </w:r>
      <w:r w:rsidR="00986285" w:rsidRPr="004E47E6">
        <w:rPr>
          <w:rFonts w:ascii="Arial" w:hAnsi="Arial" w:cs="Arial"/>
          <w:sz w:val="24"/>
          <w:szCs w:val="24"/>
        </w:rPr>
        <w:t>might you be bringing into an encounter with students who report consuming large quantities of alcohol on a routine basis?  How might these assumptions shape how you talk to students about their alcohol use?</w:t>
      </w:r>
    </w:p>
    <w:p w14:paraId="70AB8C1C" w14:textId="77777777" w:rsidR="001D3288" w:rsidRPr="001D3288" w:rsidRDefault="001D3288" w:rsidP="001D3288">
      <w:pPr>
        <w:rPr>
          <w:rFonts w:ascii="Arial" w:hAnsi="Arial" w:cs="Arial"/>
          <w:i/>
          <w:iCs/>
          <w:sz w:val="24"/>
          <w:szCs w:val="24"/>
        </w:rPr>
      </w:pPr>
    </w:p>
    <w:p w14:paraId="04878CE7" w14:textId="74CFD48A" w:rsidR="001D3288" w:rsidRPr="00220EC8" w:rsidRDefault="001D3288" w:rsidP="001D3288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would you explain </w:t>
      </w:r>
      <w:r w:rsidRPr="001D3288">
        <w:rPr>
          <w:rFonts w:ascii="Arial" w:hAnsi="Arial" w:cs="Arial"/>
          <w:b/>
          <w:bCs/>
          <w:sz w:val="24"/>
          <w:szCs w:val="24"/>
        </w:rPr>
        <w:t>how alcohol affects sleep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B667E6">
        <w:rPr>
          <w:rFonts w:ascii="Arial" w:hAnsi="Arial" w:cs="Arial"/>
          <w:b/>
          <w:bCs/>
          <w:sz w:val="24"/>
          <w:szCs w:val="24"/>
        </w:rPr>
        <w:t>structure</w:t>
      </w:r>
      <w:r w:rsidR="00B667E6" w:rsidRPr="00F46A99">
        <w:rPr>
          <w:rFonts w:ascii="Arial" w:hAnsi="Arial" w:cs="Arial"/>
          <w:sz w:val="24"/>
          <w:szCs w:val="24"/>
        </w:rPr>
        <w:t xml:space="preserve">, </w:t>
      </w:r>
      <w:r w:rsidR="00F46A99">
        <w:rPr>
          <w:rFonts w:ascii="Arial" w:hAnsi="Arial" w:cs="Arial"/>
          <w:sz w:val="24"/>
          <w:szCs w:val="24"/>
        </w:rPr>
        <w:t>and thereby</w:t>
      </w:r>
      <w:r w:rsidR="00B667E6">
        <w:rPr>
          <w:rFonts w:ascii="Arial" w:hAnsi="Arial" w:cs="Arial"/>
          <w:b/>
          <w:bCs/>
          <w:sz w:val="24"/>
          <w:szCs w:val="24"/>
        </w:rPr>
        <w:t xml:space="preserve"> </w:t>
      </w:r>
      <w:r w:rsidR="00F46A99">
        <w:rPr>
          <w:rFonts w:ascii="Arial" w:hAnsi="Arial" w:cs="Arial"/>
          <w:b/>
          <w:bCs/>
          <w:sz w:val="24"/>
          <w:szCs w:val="24"/>
        </w:rPr>
        <w:t xml:space="preserve">its </w:t>
      </w:r>
      <w:r w:rsidR="00B667E6">
        <w:rPr>
          <w:rFonts w:ascii="Arial" w:hAnsi="Arial" w:cs="Arial"/>
          <w:b/>
          <w:bCs/>
          <w:sz w:val="24"/>
          <w:szCs w:val="24"/>
        </w:rPr>
        <w:t xml:space="preserve">overall </w:t>
      </w:r>
      <w:proofErr w:type="spellStart"/>
      <w:r w:rsidR="00B667E6">
        <w:rPr>
          <w:rFonts w:ascii="Arial" w:hAnsi="Arial" w:cs="Arial"/>
          <w:b/>
          <w:bCs/>
          <w:sz w:val="24"/>
          <w:szCs w:val="24"/>
        </w:rPr>
        <w:t>restorativeness</w:t>
      </w:r>
      <w:proofErr w:type="spellEnd"/>
      <w:r w:rsidR="00F46A99">
        <w:rPr>
          <w:rFonts w:ascii="Arial" w:hAnsi="Arial" w:cs="Arial"/>
          <w:b/>
          <w:bCs/>
          <w:sz w:val="24"/>
          <w:szCs w:val="24"/>
        </w:rPr>
        <w:t xml:space="preserve"> value,</w:t>
      </w:r>
      <w:r>
        <w:rPr>
          <w:rFonts w:ascii="Arial" w:hAnsi="Arial" w:cs="Arial"/>
          <w:sz w:val="24"/>
          <w:szCs w:val="24"/>
        </w:rPr>
        <w:t xml:space="preserve"> to your best friend, co-worker</w:t>
      </w:r>
      <w:r w:rsidR="006D6F4F">
        <w:rPr>
          <w:rFonts w:ascii="Arial" w:hAnsi="Arial" w:cs="Arial"/>
          <w:sz w:val="24"/>
          <w:szCs w:val="24"/>
        </w:rPr>
        <w:t>, or to</w:t>
      </w:r>
      <w:r>
        <w:rPr>
          <w:rFonts w:ascii="Arial" w:hAnsi="Arial" w:cs="Arial"/>
          <w:sz w:val="24"/>
          <w:szCs w:val="24"/>
        </w:rPr>
        <w:t xml:space="preserve"> a relative (who does not work in a psychology-related job)?</w:t>
      </w:r>
    </w:p>
    <w:p w14:paraId="75E99BEB" w14:textId="77777777" w:rsidR="00220EC8" w:rsidRPr="00220EC8" w:rsidRDefault="00220EC8" w:rsidP="00220EC8">
      <w:pPr>
        <w:pStyle w:val="ListParagraph"/>
        <w:rPr>
          <w:rFonts w:ascii="Arial" w:hAnsi="Arial" w:cs="Arial"/>
          <w:i/>
          <w:iCs/>
          <w:sz w:val="24"/>
          <w:szCs w:val="24"/>
        </w:rPr>
      </w:pPr>
    </w:p>
    <w:p w14:paraId="4A6092B9" w14:textId="77777777" w:rsidR="00220EC8" w:rsidRPr="00220EC8" w:rsidRDefault="00220EC8" w:rsidP="00220EC8">
      <w:pPr>
        <w:rPr>
          <w:rFonts w:ascii="Arial" w:hAnsi="Arial" w:cs="Arial"/>
          <w:i/>
          <w:iCs/>
          <w:sz w:val="24"/>
          <w:szCs w:val="24"/>
        </w:rPr>
      </w:pPr>
    </w:p>
    <w:p w14:paraId="7AE5BE3D" w14:textId="6A7F7EF4" w:rsidR="00F46A99" w:rsidRPr="00083045" w:rsidRDefault="00F46A99" w:rsidP="001D3288">
      <w:pPr>
        <w:pStyle w:val="ListParagraph"/>
        <w:numPr>
          <w:ilvl w:val="0"/>
          <w:numId w:val="1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might you describe the difference between </w:t>
      </w:r>
      <w:r w:rsidRPr="00F46A99">
        <w:rPr>
          <w:rFonts w:ascii="Arial" w:hAnsi="Arial" w:cs="Arial"/>
          <w:b/>
          <w:bCs/>
          <w:sz w:val="24"/>
          <w:szCs w:val="24"/>
        </w:rPr>
        <w:t>“metabolic tolerance”</w:t>
      </w:r>
      <w:r>
        <w:rPr>
          <w:rFonts w:ascii="Arial" w:hAnsi="Arial" w:cs="Arial"/>
          <w:sz w:val="24"/>
          <w:szCs w:val="24"/>
        </w:rPr>
        <w:t xml:space="preserve"> (how genetics influence one’s experience of the biphasic effect of alcohol—</w:t>
      </w:r>
      <w:r w:rsidR="005139C0">
        <w:rPr>
          <w:rFonts w:ascii="Arial" w:hAnsi="Arial" w:cs="Arial"/>
          <w:sz w:val="24"/>
          <w:szCs w:val="24"/>
        </w:rPr>
        <w:t xml:space="preserve">i.e., </w:t>
      </w:r>
      <w:r>
        <w:rPr>
          <w:rFonts w:ascii="Arial" w:hAnsi="Arial" w:cs="Arial"/>
          <w:sz w:val="24"/>
          <w:szCs w:val="24"/>
        </w:rPr>
        <w:t>acute tolerance, acute sensitization) and “</w:t>
      </w:r>
      <w:r w:rsidRPr="00F46A99">
        <w:rPr>
          <w:rFonts w:ascii="Arial" w:hAnsi="Arial" w:cs="Arial"/>
          <w:b/>
          <w:bCs/>
          <w:sz w:val="24"/>
          <w:szCs w:val="24"/>
        </w:rPr>
        <w:t>functional” (learned) tolerance</w:t>
      </w:r>
      <w:r>
        <w:rPr>
          <w:rFonts w:ascii="Arial" w:hAnsi="Arial" w:cs="Arial"/>
          <w:sz w:val="24"/>
          <w:szCs w:val="24"/>
        </w:rPr>
        <w:t xml:space="preserve"> to your best friend, co-worker, to a relative (who does not work in a psychology-related job)?</w:t>
      </w:r>
    </w:p>
    <w:p w14:paraId="12BD9DB7" w14:textId="1C8E7C01" w:rsidR="00860438" w:rsidRPr="00DA6629" w:rsidRDefault="00860438" w:rsidP="00860438">
      <w:pPr>
        <w:rPr>
          <w:rFonts w:ascii="Arial" w:hAnsi="Arial" w:cs="Arial"/>
          <w:sz w:val="24"/>
          <w:szCs w:val="24"/>
        </w:rPr>
      </w:pPr>
    </w:p>
    <w:sectPr w:rsidR="00860438" w:rsidRPr="00DA6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A3138"/>
    <w:multiLevelType w:val="hybridMultilevel"/>
    <w:tmpl w:val="869A6602"/>
    <w:lvl w:ilvl="0" w:tplc="C860828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989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438"/>
    <w:rsid w:val="00072352"/>
    <w:rsid w:val="0007714F"/>
    <w:rsid w:val="001D3288"/>
    <w:rsid w:val="00220EC8"/>
    <w:rsid w:val="00335EF7"/>
    <w:rsid w:val="004A5BEF"/>
    <w:rsid w:val="004C3CDB"/>
    <w:rsid w:val="004E47E6"/>
    <w:rsid w:val="005139C0"/>
    <w:rsid w:val="005141D2"/>
    <w:rsid w:val="005B3BDC"/>
    <w:rsid w:val="006D6F4F"/>
    <w:rsid w:val="007119A5"/>
    <w:rsid w:val="00860438"/>
    <w:rsid w:val="00971D9C"/>
    <w:rsid w:val="00986285"/>
    <w:rsid w:val="009B2399"/>
    <w:rsid w:val="009C7299"/>
    <w:rsid w:val="00B55A89"/>
    <w:rsid w:val="00B667E6"/>
    <w:rsid w:val="00C133D4"/>
    <w:rsid w:val="00D15B4B"/>
    <w:rsid w:val="00DA6629"/>
    <w:rsid w:val="00DA77F0"/>
    <w:rsid w:val="00E51EF7"/>
    <w:rsid w:val="00ED73CA"/>
    <w:rsid w:val="00F42523"/>
    <w:rsid w:val="00F46A99"/>
    <w:rsid w:val="00F6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B4081"/>
  <w15:docId w15:val="{15DEC6AE-2730-4157-9AC0-0478B58CF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Cronce</dc:creator>
  <cp:keywords/>
  <dc:description/>
  <cp:lastModifiedBy>Leitschuh, Margo</cp:lastModifiedBy>
  <cp:revision>8</cp:revision>
  <dcterms:created xsi:type="dcterms:W3CDTF">2020-12-04T18:24:00Z</dcterms:created>
  <dcterms:modified xsi:type="dcterms:W3CDTF">2026-06-30T14:52:00Z</dcterms:modified>
</cp:coreProperties>
</file>